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6855-6k_bgin.htm"/>
      <w:bookmarkStart w:id="1" w:name="ksea02868556k_bgi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001-42908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 12 Paya Lebar Square</w:t>
        <w:br/>
        <w:t>60 Paya Lebar Road</w:t>
        <w:br/>
        <w:t>Singapore 409051</w:t>
        <w:br/>
        <w:t>+65 9658 5681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8685501ex99-1.htm">
              <w:r>
                <w:rPr>
                  <w:rStyle w:val="InternetLink"/>
                  <w:rFonts w:ascii="Times New Roman;Times;Serif" w:hAnsi="Times New Roman;Times;Serif"/>
                  <w:sz w:val="20"/>
                </w:rPr>
                <w:t>Press Release – BGIN BLOCKCHAIN LIMITED Schedules the Fiscal Year 2025 Earnings and Conference Call on April 24, 2026</w:t>
              </w:r>
            </w:hyperlink>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700"/>
        <w:gridCol w:w="590"/>
        <w:gridCol w:w="2300"/>
      </w:tblGrid>
      <w:tr>
        <w:trPr/>
        <w:tc>
          <w:tcPr>
            <w:tcW w:w="170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BGIN BLOCKCHAIN LIMITED</w:t>
            </w:r>
          </w:p>
        </w:tc>
      </w:tr>
      <w:tr>
        <w:trPr/>
        <w:tc>
          <w:tcPr>
            <w:tcW w:w="170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17,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Qingfeng Wu</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Qingfeng Wu</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b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8685501ex99-1.htm"/>
      <w:bookmarkStart w:id="3" w:name="ksea028685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752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 Schedules the Fiscal Year 2025 Earnings and Conference Call on April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April 18, 2026 (GLOBE NEWSWIRE) -- BGIN BLOCKCHAIN LIMITED (the “Company”; NASDAQ: BGIN), a digital asset technology company with proprietary cryptocurrency mining technologies and a manufacturer of cryptocurrency mining hardware, today announced date and time for the Fiscal Year 2025 Earnings and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hold a conference call at 8:00 P.M. U.S. Eastern Time on Friday, April 24, 2026 (or 8:00 A.M. Singapore/ Hong Kong Time on Saturday, April 25, 2026) to discuss the financial results. Details for the conference call are as follows:</w:t>
      </w:r>
    </w:p>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1745"/>
        <w:gridCol w:w="8240"/>
      </w:tblGrid>
      <w:tr>
        <w:trPr/>
        <w:tc>
          <w:tcPr>
            <w:tcW w:w="1745" w:type="dxa"/>
            <w:tcBorders/>
            <w:vAlign w:val="center"/>
          </w:tcPr>
          <w:p>
            <w:pPr>
              <w:pStyle w:val="TableContents"/>
              <w:bidi w:val="0"/>
              <w:spacing w:before="0" w:after="283"/>
              <w:jc w:val="both"/>
              <w:rPr/>
            </w:pPr>
            <w:r>
              <w:rPr/>
              <w:t>Event Title:</w:t>
            </w:r>
          </w:p>
        </w:tc>
        <w:tc>
          <w:tcPr>
            <w:tcW w:w="8240" w:type="dxa"/>
            <w:tcBorders/>
            <w:vAlign w:val="center"/>
          </w:tcPr>
          <w:p>
            <w:pPr>
              <w:pStyle w:val="TableContents"/>
              <w:bidi w:val="0"/>
              <w:spacing w:before="0" w:after="283"/>
              <w:jc w:val="both"/>
              <w:rPr/>
            </w:pPr>
            <w:r>
              <w:rPr/>
              <w:t>BGIN BLOCKCHAIN LIMITED FY2025 Earnings Conference Call</w:t>
            </w:r>
          </w:p>
        </w:tc>
      </w:tr>
      <w:tr>
        <w:trPr/>
        <w:tc>
          <w:tcPr>
            <w:tcW w:w="1745" w:type="dxa"/>
            <w:tcBorders/>
            <w:vAlign w:val="center"/>
          </w:tcPr>
          <w:p>
            <w:pPr>
              <w:pStyle w:val="TableContents"/>
              <w:bidi w:val="0"/>
              <w:spacing w:before="0" w:after="283"/>
              <w:jc w:val="both"/>
              <w:rPr/>
            </w:pPr>
            <w:r>
              <w:rPr/>
              <w:t>Registration Link:</w:t>
            </w:r>
          </w:p>
        </w:tc>
        <w:tc>
          <w:tcPr>
            <w:tcW w:w="8240" w:type="dxa"/>
            <w:tcBorders/>
            <w:vAlign w:val="center"/>
          </w:tcPr>
          <w:p>
            <w:pPr>
              <w:pStyle w:val="TableContents"/>
              <w:bidi w:val="0"/>
              <w:spacing w:before="0" w:after="283"/>
              <w:jc w:val="both"/>
              <w:rPr/>
            </w:pPr>
            <w:r>
              <w:rPr/>
              <w:t>https://register-conf.media-server.com/register/BI973fcf0e7e864b3293dbf91bbf750e61</w:t>
            </w:r>
          </w:p>
        </w:tc>
      </w:tr>
      <w:tr>
        <w:trPr/>
        <w:tc>
          <w:tcPr>
            <w:tcW w:w="1745" w:type="dxa"/>
            <w:tcBorders/>
            <w:vAlign w:val="center"/>
          </w:tcPr>
          <w:p>
            <w:pPr>
              <w:pStyle w:val="TableContents"/>
              <w:bidi w:val="0"/>
              <w:spacing w:before="0" w:after="283"/>
              <w:jc w:val="both"/>
              <w:rPr/>
            </w:pPr>
            <w:r>
              <w:rPr/>
              <w:t>Live Webcast:</w:t>
            </w:r>
          </w:p>
        </w:tc>
        <w:tc>
          <w:tcPr>
            <w:tcW w:w="8240" w:type="dxa"/>
            <w:tcBorders/>
            <w:vAlign w:val="center"/>
          </w:tcPr>
          <w:p>
            <w:pPr>
              <w:pStyle w:val="TableContents"/>
              <w:bidi w:val="0"/>
              <w:spacing w:before="0" w:after="283"/>
              <w:jc w:val="both"/>
              <w:rPr/>
            </w:pPr>
            <w:r>
              <w:rPr/>
              <w:t>https://edge.media-server.com/mmc/p/2xq2t89n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wishing to join the conference call by phone should register using the Registration Link provided above. Upon registering, each participant will receive a set of participant dial-in numbers and a unique access PIN to join the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be available at the Company’s investor relations website at https://ir.bgin.com/.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BGIN BLOCKCHAIN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 (NASDAQ: BGIN) is a digital asset technology company with proprietary cryptocurrency-mining technologies that leverages its experience in designing ASIC chips and mining machines to penetrate new cryptocurrency opportunities and execute on a long-term strategic focus on self-mining. BGIN’s mission is to make crypto mining accessible to all by developing innovative products tailored to various market needs, from beginners to large-scale industrial miners. BGIN designs and manufactures mining machines under its ICERIVER brand, providing customers with operational flexibility through advanced mining infrastructure and hosting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www.bgin.com or www.iceriver.io.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within the meaning of Section 27A of the Securities Act of 1933, as amended, and Section 21E of the Securities Exchange Act of 1934, as amended, pursuant to the “safe harbor” provisions of the U.S. Private Securities Litigation Reform Act of 1995. These forward-looking statements can be identified by terminology such as “will,” “expects,” “anticipates,” “aims,” “future,” “intends,” “plans,” “believes,” “estimates,” “likely to,” “target,” “project,” “potential,” “seek,” “may,” “should,” “could,” “would,” and similar expressions or the negative thereof. Statements that are not historical facts, including but not limited to statements regarding the Company’s plans to report its financial results and the timing thereof, are forward-looking statements.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set forth in the Company’s filings with the U.S. Securities and Exchange Commission (the “SEC”). Additional factors are discussed in the Company’s filings with the SEC, which are available for review at www.sec.gov. All information provided in this press release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br/>
        <w:t>ir@bgin.com</w:t>
        <w:br/>
        <w:t>Robin Yang</w:t>
        <w:br/>
        <w:t>BGIN.IR@icrinc.com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br/>
        <w:t>pr@bgin.com</w:t>
        <w:br/>
        <w:t>Brad Burgess</w:t>
        <w:br/>
        <w:t>BGIN.PR@icrinc.com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711</Words>
  <Characters>4299</Characters>
  <CharactersWithSpaces>5013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